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2B" w:rsidRDefault="00FC6F1B" w:rsidP="00160D4B">
      <w:pPr>
        <w:ind w:right="-1440" w:hanging="144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3597" wp14:editId="7B26BFAA">
                <wp:simplePos x="0" y="0"/>
                <wp:positionH relativeFrom="column">
                  <wp:posOffset>-533400</wp:posOffset>
                </wp:positionH>
                <wp:positionV relativeFrom="paragraph">
                  <wp:posOffset>1257300</wp:posOffset>
                </wp:positionV>
                <wp:extent cx="6743700" cy="85058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50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1B" w:rsidRDefault="00FC6F1B" w:rsidP="00FC6F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32"/>
                                <w:szCs w:val="32"/>
                                <w:lang w:val="en-GB"/>
                              </w:rPr>
                              <w:t>Hope Park Kids Sports Camp FAQ’s</w:t>
                            </w:r>
                          </w:p>
                          <w:p w:rsidR="00B535AE" w:rsidRPr="00B535AE" w:rsidRDefault="00B535AE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FF5500"/>
                                <w:sz w:val="8"/>
                                <w:lang w:val="en-GB"/>
                              </w:rPr>
                            </w:pPr>
                            <w:bookmarkStart w:id="0" w:name="_Hlk223943948"/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ED7D31" w:themeColor="accent2"/>
                                <w:sz w:val="22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  <w:t>Registration, arrival and collection of children</w:t>
                            </w:r>
                          </w:p>
                          <w:bookmarkEnd w:id="0"/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How do I register my child on to the camp?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The registration process is through the University’s Online Store, no applications can be made directly at Hope Park Sports.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When is </w:t>
                            </w: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deadline for </w:t>
                            </w: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pre-payment?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The option to pay in weekly blocks will close on the Sunday, at 10.00pm, before the week of camp. After this time, you will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only be able to pay for individual days</w:t>
                            </w:r>
                            <w:r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.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The option to pay for individual days will close at 10.00pm the day before.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Can I bring my child along and pay on the day?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No. All registration and payments must be made prior to attending the ca</w:t>
                            </w:r>
                            <w:bookmarkStart w:id="1" w:name="_GoBack"/>
                            <w:bookmarkEnd w:id="1"/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mp.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What times can I drop my child off in the morning?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The earliest time you can drop your child off is 8.15am, registration will be at 10.00am.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What time can I collect my child?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The latest time for collection is 5.15pm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Is there an option for a later collection time?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No. The latest you can collect your child will be 5.15pm.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Can my child come along if they are under 5 or over 1</w:t>
                            </w: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1 </w:t>
                            </w: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years old?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No. Hope Park Sports is insured for all activities carried out within the guidelines set out by our authorised insurance</w:t>
                            </w:r>
                          </w:p>
                          <w:p w:rsid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group. We are not insured for children under the age of 5.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8"/>
                                <w:szCs w:val="32"/>
                                <w:lang w:val="en-GB"/>
                              </w:rPr>
                            </w:pP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  <w:t>Refunds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Can I get a refund?</w:t>
                            </w:r>
                          </w:p>
                          <w:p w:rsid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If w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ithin 13 days of purchase, the Customer making the booking may cancel for a full refund if no services have been used; partial charges apply if services are accessed.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After 14 days, cancellations are only accepted for verified medical reasons with supporting evidence.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  <w:t>Personal Belongings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What should my child bring with them?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We advise that children bring only what will be needed for the day. i.e. lunch, a refillable water bottle, any medication (to be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declared to HPS staff) a jacket/jumper, a cap, sun cream – please note children must apply their own sun cream.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Can my child bring their mobile phone/iPad etc?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We advise against allowing your child to bring anything valuable to the camp. If your child does bring any form of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technology, they will be asked to leave it in a locker (£1 refundable) whilst the camp is on.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  <w:t>Child Protection</w:t>
                            </w:r>
                          </w:p>
                          <w:p w:rsidR="00FC6F1B" w:rsidRPr="00FC6F1B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Is there a Child Protection Policy in place?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Yes. Hope Park Sports have a duty to respond if they suspect a child in their care may be suffering from abuse, or if a child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makes a disclosure about abuse. If this occurs, the Child Protection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Policy will be followed, with the relevant Child Protection Authority informed.</w:t>
                            </w:r>
                          </w:p>
                          <w:p w:rsid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Registration, arrival and collection of children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MinionPro-Regular" w:hAnsi="MinionPro-Regular" w:cs="MinionPro-Regular"/>
                                <w:color w:val="FF5500"/>
                                <w:sz w:val="22"/>
                                <w:lang w:val="en-GB"/>
                              </w:rPr>
                              <w:t>Complaints</w:t>
                            </w:r>
                          </w:p>
                          <w:p w:rsidR="00FC6F1B" w:rsidRPr="00B535AE" w:rsidRDefault="00FC6F1B" w:rsidP="00B53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B535AE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What do I do if I have a complaint?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Inform the Sport, Fitness and Development Manager – Michelle Gilmurray – of any concerns you have.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All complaints must be made in writing.</w:t>
                            </w:r>
                          </w:p>
                          <w:p w:rsidR="00FC6F1B" w:rsidRPr="00FC6F1B" w:rsidRDefault="00FC6F1B" w:rsidP="00B535A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color w:val="001343"/>
                                <w:sz w:val="27"/>
                                <w:szCs w:val="21"/>
                                <w:lang w:val="en-GB"/>
                              </w:rPr>
                            </w:pPr>
                          </w:p>
                          <w:p w:rsidR="00FC6F1B" w:rsidRPr="00FC6F1B" w:rsidRDefault="00FC6F1B" w:rsidP="00B535AE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FC6F1B"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  <w:t>Terms &amp; Conditions will apply.</w:t>
                            </w:r>
                          </w:p>
                          <w:p w:rsidR="00FC6F1B" w:rsidRPr="00FC6F1B" w:rsidRDefault="00FC6F1B" w:rsidP="00FC6F1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MinionPro-Regular" w:hAnsi="MinionPro-Regular" w:cs="MinionPro-Regular"/>
                                <w:i/>
                                <w:color w:val="001343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:rsidR="00FC6F1B" w:rsidRPr="00FC6F1B" w:rsidRDefault="00FC6F1B" w:rsidP="00FC6F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inionPro-Bold" w:hAnsi="MinionPro-Bold" w:cs="MinionPro-Bold"/>
                                <w:b/>
                                <w:bCs/>
                                <w:color w:val="001343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160D4B" w:rsidRPr="00160D4B" w:rsidRDefault="00160D4B" w:rsidP="00160D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56"/>
                                <w:szCs w:val="44"/>
                                <w:lang w:val="en-GB"/>
                              </w:rPr>
                            </w:pPr>
                          </w:p>
                          <w:p w:rsidR="00160D4B" w:rsidRPr="00160D4B" w:rsidRDefault="00160D4B" w:rsidP="00160D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6"/>
                                <w:szCs w:val="44"/>
                                <w:lang w:val="en-GB"/>
                              </w:rPr>
                            </w:pPr>
                          </w:p>
                          <w:p w:rsidR="00160D4B" w:rsidRPr="00160D4B" w:rsidRDefault="00160D4B" w:rsidP="00160D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56"/>
                                <w:szCs w:val="4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A3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99pt;width:531pt;height:6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" filled="f" stroked="f">
                <v:textbox>
                  <w:txbxContent>
                    <w:p w:rsidR="00FC6F1B" w:rsidRDefault="00FC6F1B" w:rsidP="00FC6F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32"/>
                          <w:szCs w:val="32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32"/>
                          <w:szCs w:val="32"/>
                          <w:lang w:val="en-GB"/>
                        </w:rPr>
                        <w:t>Hope Park Kids Sports Camp FAQ’s</w:t>
                      </w:r>
                    </w:p>
                    <w:p w:rsidR="00B535AE" w:rsidRPr="00B535AE" w:rsidRDefault="00B535AE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FF5500"/>
                          <w:sz w:val="8"/>
                          <w:lang w:val="en-GB"/>
                        </w:rPr>
                      </w:pPr>
                      <w:bookmarkStart w:id="2" w:name="_Hlk223943948"/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ED7D31" w:themeColor="accent2"/>
                          <w:sz w:val="22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  <w:t>Registration, arrival and collection of children</w:t>
                      </w:r>
                    </w:p>
                    <w:bookmarkEnd w:id="2"/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How do I register my child on to the camp?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The registration process is through the University’s Online Store, no applications can be made directly at Hope Park Sports.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When is </w:t>
                      </w: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the </w:t>
                      </w:r>
                      <w:r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deadline for </w:t>
                      </w: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pre-payment?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The option to pay in weekly blocks will close on the Sunday, at 10.00pm, before the week of camp. After this time, you will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only be able to pay for individual days</w:t>
                      </w:r>
                      <w:r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.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The option to pay for individual days will close at 10.00pm the day before.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Can I bring my child along and pay on the day?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No. All registration and payments must be made prior to attending the ca</w:t>
                      </w:r>
                      <w:bookmarkStart w:id="3" w:name="_GoBack"/>
                      <w:bookmarkEnd w:id="3"/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mp.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What times can I drop my child off in the morning?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The earliest time you can drop your child off is 8.15am, registration will be at 10.00am.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What time can I collect my child?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The latest time for collection is 5.15pm</w:t>
                      </w:r>
                      <w:r w:rsidRPr="00FC6F1B">
                        <w:rPr>
                          <w:rFonts w:ascii="MinionPro-Regular" w:hAnsi="MinionPro-Regular" w:cs="MinionPro-Regular"/>
                          <w:color w:val="001343"/>
                          <w:sz w:val="21"/>
                          <w:szCs w:val="21"/>
                          <w:lang w:val="en-GB"/>
                        </w:rPr>
                        <w:t>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Is there an option for a later collection time?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No. The latest you can collect your child will be 5.15pm.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Can my child come along if they are under 5 or over 1</w:t>
                      </w: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1 </w:t>
                      </w: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years old?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No. Hope Park Sports is insured for all activities carried out within the guidelines set out by our authorised insurance</w:t>
                      </w:r>
                    </w:p>
                    <w:p w:rsid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group. We are not insured for children under the age of 5.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8"/>
                          <w:szCs w:val="32"/>
                          <w:lang w:val="en-GB"/>
                        </w:rPr>
                      </w:pP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  <w:t>Refunds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Can I get a refund?</w:t>
                      </w:r>
                    </w:p>
                    <w:p w:rsid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If w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ithin 13 days of purchase, the Customer making the booking may cancel for a full refund if no services have been used; partial charges apply if services are accessed.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After 14 days, cancellations are only accepted for verified medical reasons with supporting evidence.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  <w:t>Personal Belongings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What should my child bring with them?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We advise that children bring only what will be needed for the day. i.e. lunch, a refillable water bottle, any medication (to be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declared to HPS staff) a jacket/jumper, a cap, sun cream – please note children must apply their own sun cream.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Can my child bring their mobile phone/iPad etc?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We advise against allowing your child to bring anything valuable to the camp. If your child does bring any form of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technology, they will be asked to leave it in a locker (£1 refundable) whilst the camp is on.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  <w:t>Child Protection</w:t>
                      </w:r>
                    </w:p>
                    <w:p w:rsidR="00FC6F1B" w:rsidRPr="00FC6F1B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Is there a Child Protection Policy in place?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Yes. Hope Park Sports have a duty to respond if they suspect a child in their care may be suffering from abuse, or if a child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makes a disclosure about abuse. If this occurs, the Child Protection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Policy will be followed, with the relevant Child Protection Authority informed.</w:t>
                      </w:r>
                    </w:p>
                    <w:p w:rsid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color w:val="001343"/>
                          <w:sz w:val="21"/>
                          <w:szCs w:val="21"/>
                          <w:lang w:val="en-GB"/>
                        </w:rPr>
                        <w:t>Registration, arrival and collection of children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MinionPro-Regular" w:hAnsi="MinionPro-Regular" w:cs="MinionPro-Regular"/>
                          <w:color w:val="FF5500"/>
                          <w:sz w:val="22"/>
                          <w:lang w:val="en-GB"/>
                        </w:rPr>
                        <w:t>Complaints</w:t>
                      </w:r>
                    </w:p>
                    <w:p w:rsidR="00FC6F1B" w:rsidRPr="00B535AE" w:rsidRDefault="00FC6F1B" w:rsidP="00B53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B535AE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What do I do if I have a complaint?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Inform the Sport, Fitness and Development Manager – Michelle Gilmurray – of any concerns you have.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  <w:r w:rsidRPr="00FC6F1B"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  <w:t>All complaints must be made in writing.</w:t>
                      </w:r>
                    </w:p>
                    <w:p w:rsidR="00FC6F1B" w:rsidRPr="00FC6F1B" w:rsidRDefault="00FC6F1B" w:rsidP="00B535A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color w:val="001343"/>
                          <w:sz w:val="27"/>
                          <w:szCs w:val="21"/>
                          <w:lang w:val="en-GB"/>
                        </w:rPr>
                      </w:pPr>
                    </w:p>
                    <w:p w:rsidR="00FC6F1B" w:rsidRPr="00FC6F1B" w:rsidRDefault="00FC6F1B" w:rsidP="00B535AE">
                      <w:pPr>
                        <w:spacing w:after="200" w:line="276" w:lineRule="auto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FC6F1B"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21"/>
                          <w:szCs w:val="21"/>
                          <w:lang w:val="en-GB"/>
                        </w:rPr>
                        <w:t>Terms &amp; Conditions will apply.</w:t>
                      </w:r>
                    </w:p>
                    <w:p w:rsidR="00FC6F1B" w:rsidRPr="00FC6F1B" w:rsidRDefault="00FC6F1B" w:rsidP="00FC6F1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MinionPro-Regular" w:hAnsi="MinionPro-Regular" w:cs="MinionPro-Regular"/>
                          <w:i/>
                          <w:color w:val="001343"/>
                          <w:sz w:val="21"/>
                          <w:szCs w:val="21"/>
                          <w:lang w:val="en-GB"/>
                        </w:rPr>
                      </w:pPr>
                    </w:p>
                    <w:p w:rsidR="00FC6F1B" w:rsidRPr="00FC6F1B" w:rsidRDefault="00FC6F1B" w:rsidP="00FC6F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inionPro-Bold" w:hAnsi="MinionPro-Bold" w:cs="MinionPro-Bold"/>
                          <w:b/>
                          <w:bCs/>
                          <w:color w:val="001343"/>
                          <w:sz w:val="32"/>
                          <w:szCs w:val="32"/>
                          <w:lang w:val="en-GB"/>
                        </w:rPr>
                      </w:pPr>
                    </w:p>
                    <w:p w:rsidR="00160D4B" w:rsidRPr="00160D4B" w:rsidRDefault="00160D4B" w:rsidP="00160D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56"/>
                          <w:szCs w:val="44"/>
                          <w:lang w:val="en-GB"/>
                        </w:rPr>
                      </w:pPr>
                    </w:p>
                    <w:p w:rsidR="00160D4B" w:rsidRPr="00160D4B" w:rsidRDefault="00160D4B" w:rsidP="00160D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56"/>
                          <w:szCs w:val="44"/>
                          <w:lang w:val="en-GB"/>
                        </w:rPr>
                      </w:pPr>
                    </w:p>
                    <w:p w:rsidR="00160D4B" w:rsidRPr="00160D4B" w:rsidRDefault="00160D4B" w:rsidP="00160D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56"/>
                          <w:szCs w:val="4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46EC">
        <w:rPr>
          <w:noProof/>
          <w:lang w:val="en-GB" w:eastAsia="en-GB"/>
        </w:rPr>
        <w:drawing>
          <wp:anchor distT="0" distB="0" distL="114300" distR="114300" simplePos="0" relativeHeight="251658239" behindDoc="0" locked="0" layoutInCell="1" allowOverlap="1" wp14:anchorId="1893C67C">
            <wp:simplePos x="0" y="0"/>
            <wp:positionH relativeFrom="page">
              <wp:posOffset>76200</wp:posOffset>
            </wp:positionH>
            <wp:positionV relativeFrom="paragraph">
              <wp:posOffset>0</wp:posOffset>
            </wp:positionV>
            <wp:extent cx="7277100" cy="10630535"/>
            <wp:effectExtent l="0" t="0" r="0" b="0"/>
            <wp:wrapThrough wrapText="bothSides">
              <wp:wrapPolygon edited="0">
                <wp:start x="679" y="271"/>
                <wp:lineTo x="452" y="503"/>
                <wp:lineTo x="339" y="968"/>
                <wp:lineTo x="339" y="20902"/>
                <wp:lineTo x="622" y="21212"/>
                <wp:lineTo x="735" y="21289"/>
                <wp:lineTo x="20752" y="21289"/>
                <wp:lineTo x="20865" y="21212"/>
                <wp:lineTo x="21204" y="20902"/>
                <wp:lineTo x="21091" y="542"/>
                <wp:lineTo x="20865" y="271"/>
                <wp:lineTo x="679" y="27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pe_Park_Sports_PORTRAIT NEW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63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092B" w:rsidSect="00032816">
      <w:pgSz w:w="11900" w:h="16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82DE0"/>
    <w:multiLevelType w:val="hybridMultilevel"/>
    <w:tmpl w:val="74903AA4"/>
    <w:lvl w:ilvl="0" w:tplc="F59AB07E">
      <w:numFmt w:val="bullet"/>
      <w:lvlText w:val="-"/>
      <w:lvlJc w:val="left"/>
      <w:pPr>
        <w:ind w:left="720" w:hanging="360"/>
      </w:pPr>
      <w:rPr>
        <w:rFonts w:ascii="MinionPro-Bold" w:eastAsiaTheme="minorHAnsi" w:hAnsi="MinionPro-Bold" w:cs="MinionPro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4B"/>
    <w:rsid w:val="00160D4B"/>
    <w:rsid w:val="001C4604"/>
    <w:rsid w:val="0030092B"/>
    <w:rsid w:val="006946EC"/>
    <w:rsid w:val="009A2CF5"/>
    <w:rsid w:val="00B535AE"/>
    <w:rsid w:val="00E746E4"/>
    <w:rsid w:val="00F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CAE9"/>
  <w15:chartTrackingRefBased/>
  <w15:docId w15:val="{CF224B0D-308F-4B08-A584-206772A1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D4B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browne1</dc:creator>
  <cp:keywords/>
  <dc:description/>
  <cp:lastModifiedBy>Michelle Gilmurray</cp:lastModifiedBy>
  <cp:revision>2</cp:revision>
  <cp:lastPrinted>2026-03-07T10:49:00Z</cp:lastPrinted>
  <dcterms:created xsi:type="dcterms:W3CDTF">2026-03-09T10:23:00Z</dcterms:created>
  <dcterms:modified xsi:type="dcterms:W3CDTF">2026-03-09T10:23:00Z</dcterms:modified>
</cp:coreProperties>
</file>